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6A5650F" w14:textId="3963938B" w:rsidR="00AA1DAF" w:rsidRDefault="00AA1DAF" w:rsidP="00AA1DAF">
      <w:pPr>
        <w:ind w:left="1134" w:hanging="567"/>
        <w:rPr>
          <w:rFonts w:ascii="Times New Roman" w:hAnsi="Times New Roman"/>
          <w:sz w:val="22"/>
          <w:szCs w:val="22"/>
        </w:rPr>
      </w:pPr>
      <w:r>
        <w:rPr>
          <w:rFonts w:ascii="Times New Roman" w:hAnsi="Times New Roman"/>
          <w:sz w:val="22"/>
          <w:szCs w:val="22"/>
        </w:rPr>
        <w:t>For contracting authority:</w:t>
      </w:r>
    </w:p>
    <w:p w14:paraId="26CDD297" w14:textId="1FA7E268" w:rsidR="00AA1DAF" w:rsidRPr="00BE5FA7" w:rsidRDefault="00AA1DAF" w:rsidP="00BE5FA7">
      <w:pPr>
        <w:spacing w:before="0"/>
        <w:jc w:val="both"/>
        <w:rPr>
          <w:rFonts w:ascii="Times New Roman" w:hAnsi="Times New Roman"/>
          <w:sz w:val="22"/>
          <w:szCs w:val="22"/>
        </w:rPr>
      </w:pPr>
      <w:r w:rsidRPr="00BE5FA7">
        <w:rPr>
          <w:rFonts w:ascii="Times New Roman" w:hAnsi="Times New Roman"/>
          <w:sz w:val="22"/>
          <w:szCs w:val="22"/>
        </w:rPr>
        <w:t xml:space="preserve">Contact person: Bratislav Stamenov </w:t>
      </w:r>
    </w:p>
    <w:p w14:paraId="5C45C0BF" w14:textId="77777777" w:rsidR="00AA1DAF" w:rsidRPr="00BE5FA7" w:rsidRDefault="00AA1DAF" w:rsidP="00BE5FA7">
      <w:pPr>
        <w:spacing w:before="0"/>
        <w:jc w:val="both"/>
        <w:rPr>
          <w:rFonts w:ascii="Times New Roman" w:hAnsi="Times New Roman"/>
          <w:sz w:val="22"/>
          <w:szCs w:val="22"/>
        </w:rPr>
      </w:pPr>
      <w:r w:rsidRPr="00BE5FA7">
        <w:rPr>
          <w:rFonts w:ascii="Times New Roman" w:hAnsi="Times New Roman"/>
          <w:sz w:val="22"/>
          <w:szCs w:val="22"/>
        </w:rPr>
        <w:t>High school "St. Kyril and Methodius"</w:t>
      </w:r>
    </w:p>
    <w:p w14:paraId="7B003B9F" w14:textId="3BC15677" w:rsidR="00AA1DAF" w:rsidRPr="00BE5FA7" w:rsidRDefault="00AA1DAF" w:rsidP="00BE5FA7">
      <w:pPr>
        <w:spacing w:before="0"/>
        <w:jc w:val="both"/>
        <w:rPr>
          <w:rFonts w:ascii="Times New Roman" w:hAnsi="Times New Roman"/>
          <w:sz w:val="22"/>
          <w:szCs w:val="22"/>
        </w:rPr>
      </w:pPr>
      <w:r w:rsidRPr="00BE5FA7">
        <w:rPr>
          <w:rFonts w:ascii="Times New Roman" w:hAnsi="Times New Roman"/>
          <w:sz w:val="22"/>
          <w:szCs w:val="22"/>
        </w:rPr>
        <w:t>Republic of Serbia,</w:t>
      </w:r>
      <w:r w:rsidR="00BE5FA7" w:rsidRPr="00BE5FA7">
        <w:rPr>
          <w:rFonts w:ascii="Times New Roman" w:hAnsi="Times New Roman"/>
          <w:sz w:val="22"/>
          <w:szCs w:val="22"/>
        </w:rPr>
        <w:t xml:space="preserve"> 18320</w:t>
      </w:r>
      <w:r w:rsidRPr="00BE5FA7">
        <w:rPr>
          <w:rFonts w:ascii="Times New Roman" w:hAnsi="Times New Roman"/>
          <w:sz w:val="22"/>
          <w:szCs w:val="22"/>
        </w:rPr>
        <w:t xml:space="preserve"> Dimitrovgrad</w:t>
      </w:r>
    </w:p>
    <w:p w14:paraId="52FC339A" w14:textId="4D84F414" w:rsidR="00AA1DAF" w:rsidRPr="00BE5FA7" w:rsidRDefault="00AA1DAF" w:rsidP="00BE5FA7">
      <w:pPr>
        <w:spacing w:before="0"/>
        <w:jc w:val="both"/>
        <w:rPr>
          <w:rFonts w:ascii="Times New Roman" w:hAnsi="Times New Roman"/>
          <w:sz w:val="22"/>
          <w:szCs w:val="22"/>
        </w:rPr>
      </w:pPr>
      <w:r w:rsidRPr="00BE5FA7">
        <w:rPr>
          <w:rFonts w:ascii="Times New Roman" w:hAnsi="Times New Roman"/>
          <w:sz w:val="22"/>
          <w:szCs w:val="22"/>
        </w:rPr>
        <w:t>“Kiril and Metodi“ str.</w:t>
      </w:r>
      <w:r w:rsidR="00BE5FA7" w:rsidRPr="00BE5FA7">
        <w:rPr>
          <w:rFonts w:ascii="Times New Roman" w:hAnsi="Times New Roman"/>
          <w:sz w:val="22"/>
          <w:szCs w:val="22"/>
        </w:rPr>
        <w:t xml:space="preserve"> 12</w:t>
      </w:r>
    </w:p>
    <w:p w14:paraId="66C2BC4E" w14:textId="1AB26864" w:rsidR="00AA1DAF" w:rsidRPr="00BE5FA7" w:rsidRDefault="00FB7B77" w:rsidP="00BE5FA7">
      <w:pPr>
        <w:spacing w:before="0"/>
        <w:jc w:val="both"/>
        <w:rPr>
          <w:rFonts w:ascii="Times New Roman" w:hAnsi="Times New Roman"/>
          <w:sz w:val="22"/>
          <w:szCs w:val="22"/>
        </w:rPr>
      </w:pPr>
      <w:hyperlink r:id="rId8" w:history="1">
        <w:r w:rsidR="00AA1DAF" w:rsidRPr="00BE5FA7">
          <w:rPr>
            <w:rFonts w:ascii="Times New Roman" w:hAnsi="Times New Roman"/>
            <w:sz w:val="22"/>
            <w:szCs w:val="22"/>
          </w:rPr>
          <w:t>gimnazijadimgrad@mts.rs</w:t>
        </w:r>
      </w:hyperlink>
    </w:p>
    <w:p w14:paraId="7348632F" w14:textId="6C149F07" w:rsidR="00AA1DAF" w:rsidRDefault="00AA1DAF" w:rsidP="00AA1DAF">
      <w:pPr>
        <w:ind w:left="1134" w:hanging="567"/>
        <w:rPr>
          <w:rFonts w:ascii="Times New Roman" w:hAnsi="Times New Roman"/>
          <w:sz w:val="22"/>
          <w:szCs w:val="22"/>
        </w:rPr>
      </w:pPr>
      <w:r>
        <w:rPr>
          <w:rFonts w:ascii="Times New Roman" w:hAnsi="Times New Roman"/>
          <w:sz w:val="22"/>
          <w:szCs w:val="22"/>
        </w:rPr>
        <w:t>For contractor:</w:t>
      </w:r>
    </w:p>
    <w:p w14:paraId="246F026F" w14:textId="2C8B35FE" w:rsidR="00AA1DAF" w:rsidRPr="00BE5FA7" w:rsidRDefault="0047783A" w:rsidP="00BE5FA7">
      <w:pPr>
        <w:spacing w:before="0"/>
        <w:jc w:val="both"/>
        <w:rPr>
          <w:rFonts w:ascii="Times New Roman" w:hAnsi="Times New Roman"/>
          <w:sz w:val="22"/>
          <w:szCs w:val="22"/>
          <w:highlight w:val="yellow"/>
        </w:rPr>
      </w:pPr>
      <w:r w:rsidRPr="00BE5FA7">
        <w:rPr>
          <w:rFonts w:ascii="Times New Roman" w:hAnsi="Times New Roman"/>
          <w:sz w:val="22"/>
          <w:szCs w:val="22"/>
          <w:highlight w:val="yellow"/>
        </w:rPr>
        <w:t>contact person</w:t>
      </w:r>
      <w:r w:rsidR="003E7208">
        <w:rPr>
          <w:rFonts w:ascii="Times New Roman" w:hAnsi="Times New Roman"/>
          <w:sz w:val="22"/>
          <w:szCs w:val="22"/>
          <w:highlight w:val="yellow"/>
        </w:rPr>
        <w:t>/</w:t>
      </w:r>
      <w:r w:rsidRPr="00BE5FA7">
        <w:rPr>
          <w:rFonts w:ascii="Times New Roman" w:hAnsi="Times New Roman"/>
          <w:sz w:val="22"/>
          <w:szCs w:val="22"/>
          <w:highlight w:val="yellow"/>
        </w:rPr>
        <w:t xml:space="preserve">s, </w:t>
      </w:r>
    </w:p>
    <w:p w14:paraId="10E06433" w14:textId="77777777" w:rsidR="00AA1DAF" w:rsidRPr="00BE5FA7" w:rsidRDefault="0047783A" w:rsidP="00BE5FA7">
      <w:pPr>
        <w:spacing w:before="0"/>
        <w:jc w:val="both"/>
        <w:rPr>
          <w:rFonts w:ascii="Times New Roman" w:hAnsi="Times New Roman"/>
          <w:sz w:val="22"/>
          <w:szCs w:val="22"/>
          <w:highlight w:val="yellow"/>
        </w:rPr>
      </w:pPr>
      <w:r w:rsidRPr="00BE5FA7">
        <w:rPr>
          <w:rFonts w:ascii="Times New Roman" w:hAnsi="Times New Roman"/>
          <w:sz w:val="22"/>
          <w:szCs w:val="22"/>
          <w:highlight w:val="yellow"/>
        </w:rPr>
        <w:t xml:space="preserve">addresses of the </w:t>
      </w:r>
      <w:r w:rsidR="003F7AF5" w:rsidRPr="00BE5FA7">
        <w:rPr>
          <w:rFonts w:ascii="Times New Roman" w:hAnsi="Times New Roman"/>
          <w:sz w:val="22"/>
          <w:szCs w:val="22"/>
          <w:highlight w:val="yellow"/>
        </w:rPr>
        <w:t>p</w:t>
      </w:r>
      <w:r w:rsidRPr="00BE5FA7">
        <w:rPr>
          <w:rFonts w:ascii="Times New Roman" w:hAnsi="Times New Roman"/>
          <w:sz w:val="22"/>
          <w:szCs w:val="22"/>
          <w:highlight w:val="yellow"/>
        </w:rPr>
        <w:t xml:space="preserve">arties and </w:t>
      </w:r>
    </w:p>
    <w:p w14:paraId="794DFE9C" w14:textId="2F37F5E0" w:rsidR="0047783A" w:rsidRDefault="0047783A" w:rsidP="00BE5FA7">
      <w:pPr>
        <w:spacing w:before="0"/>
        <w:jc w:val="both"/>
        <w:rPr>
          <w:rFonts w:ascii="Times New Roman" w:hAnsi="Times New Roman"/>
          <w:sz w:val="22"/>
          <w:szCs w:val="22"/>
        </w:rPr>
      </w:pPr>
      <w:r w:rsidRPr="00BE5FA7">
        <w:rPr>
          <w:rFonts w:ascii="Times New Roman" w:hAnsi="Times New Roman"/>
          <w:sz w:val="22"/>
          <w:szCs w:val="22"/>
          <w:highlight w:val="yellow"/>
        </w:rPr>
        <w:t xml:space="preserve">their </w:t>
      </w:r>
      <w:r w:rsidR="003F7AF5" w:rsidRPr="00BE5FA7">
        <w:rPr>
          <w:rFonts w:ascii="Times New Roman" w:hAnsi="Times New Roman"/>
          <w:sz w:val="22"/>
          <w:szCs w:val="22"/>
          <w:highlight w:val="yellow"/>
        </w:rPr>
        <w:t>contact details</w:t>
      </w:r>
      <w:r w:rsidR="000724EA" w:rsidRPr="00BE5FA7">
        <w:rPr>
          <w:rFonts w:ascii="Times New Roman" w:hAnsi="Times New Roman"/>
          <w:sz w:val="22"/>
          <w:szCs w:val="22"/>
        </w:rPr>
        <w:t xml:space="preserve"> </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3"/>
    </w:p>
    <w:p w14:paraId="490BDFDD" w14:textId="076D509B" w:rsidR="0047783A" w:rsidRPr="003D6B6C" w:rsidRDefault="00BE5FA7" w:rsidP="00B34179">
      <w:pPr>
        <w:jc w:val="both"/>
        <w:rPr>
          <w:rFonts w:ascii="Times New Roman" w:hAnsi="Times New Roman"/>
          <w:sz w:val="22"/>
          <w:szCs w:val="22"/>
        </w:rPr>
      </w:pPr>
      <w:r>
        <w:rPr>
          <w:rFonts w:ascii="Times New Roman" w:hAnsi="Times New Roman"/>
          <w:sz w:val="22"/>
          <w:szCs w:val="22"/>
        </w:rPr>
        <w:t>Not applicable</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35E4B1EF" w:rsidR="00E0396B" w:rsidRPr="003D6B6C" w:rsidRDefault="00E0396B" w:rsidP="003D6B6C">
      <w:pPr>
        <w:tabs>
          <w:tab w:val="left" w:pos="426"/>
        </w:tabs>
        <w:ind w:left="1134" w:right="-285" w:hanging="708"/>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BE5FA7" w:rsidRPr="00BE5FA7">
        <w:rPr>
          <w:rFonts w:ascii="Times New Roman" w:hAnsi="Times New Roman"/>
          <w:sz w:val="22"/>
          <w:szCs w:val="22"/>
        </w:rPr>
        <w:t>Contractor have to comply with the rules lay down in the</w:t>
      </w:r>
      <w:r w:rsidRPr="00BE5FA7">
        <w:rPr>
          <w:rFonts w:ascii="Times New Roman" w:hAnsi="Times New Roman"/>
          <w:sz w:val="22"/>
          <w:szCs w:val="22"/>
        </w:rPr>
        <w:t xml:space="preserve"> in the Communication and Visibility Manual for EU External Actions published </w:t>
      </w:r>
      <w:r w:rsidR="00FD659C" w:rsidRPr="00BE5FA7">
        <w:rPr>
          <w:rFonts w:ascii="Times New Roman" w:hAnsi="Times New Roman"/>
          <w:sz w:val="22"/>
          <w:szCs w:val="22"/>
        </w:rPr>
        <w:t xml:space="preserve">on the  </w:t>
      </w:r>
      <w:r w:rsidR="00F72977" w:rsidRPr="00BE5FA7">
        <w:rPr>
          <w:rFonts w:ascii="Times New Roman" w:hAnsi="Times New Roman"/>
          <w:sz w:val="22"/>
          <w:szCs w:val="22"/>
        </w:rPr>
        <w:t>w</w:t>
      </w:r>
      <w:r w:rsidR="00FD659C" w:rsidRPr="00BE5FA7">
        <w:rPr>
          <w:rFonts w:ascii="Times New Roman" w:hAnsi="Times New Roman"/>
          <w:sz w:val="22"/>
          <w:szCs w:val="22"/>
        </w:rPr>
        <w:t>ebsite</w:t>
      </w:r>
      <w:r w:rsidR="00F72977" w:rsidRPr="00BE5FA7">
        <w:rPr>
          <w:rFonts w:ascii="Times New Roman" w:hAnsi="Times New Roman"/>
          <w:sz w:val="22"/>
          <w:szCs w:val="22"/>
        </w:rPr>
        <w:t xml:space="preserve"> of DG International Cooperation and Development</w:t>
      </w:r>
      <w:r w:rsidR="00FD659C" w:rsidRPr="00BE5FA7">
        <w:rPr>
          <w:rFonts w:ascii="Times New Roman" w:hAnsi="Times New Roman"/>
          <w:sz w:val="22"/>
          <w:szCs w:val="22"/>
        </w:rPr>
        <w:t>:</w:t>
      </w:r>
      <w:r w:rsidR="003D6B6C" w:rsidRPr="00BE5FA7">
        <w:rPr>
          <w:rFonts w:ascii="Times New Roman" w:hAnsi="Times New Roman"/>
          <w:sz w:val="22"/>
          <w:szCs w:val="22"/>
        </w:rPr>
        <w:t xml:space="preserve"> </w:t>
      </w:r>
      <w:hyperlink r:id="rId9" w:history="1">
        <w:r w:rsidR="009B71DF" w:rsidRPr="00BE5FA7">
          <w:rPr>
            <w:rStyle w:val="Hyperlink"/>
            <w:rFonts w:ascii="Times New Roman" w:hAnsi="Times New Roman"/>
            <w:sz w:val="22"/>
            <w:szCs w:val="22"/>
          </w:rPr>
          <w:t>https://ec.europa.eu/europeaid/funding/communication-and-visibility-manual-eu-external-actions_en</w:t>
        </w:r>
      </w:hyperlink>
      <w:r w:rsidR="009B71DF" w:rsidRPr="00BE5FA7">
        <w:rPr>
          <w:rFonts w:ascii="Times New Roman" w:hAnsi="Times New Roman"/>
          <w:sz w:val="22"/>
          <w:szCs w:val="22"/>
        </w:rPr>
        <w:t xml:space="preserve"> </w:t>
      </w:r>
      <w:r w:rsidR="00BE5FA7">
        <w:rPr>
          <w:rFonts w:ascii="Times New Roman" w:hAnsi="Times New Roman"/>
          <w:sz w:val="22"/>
          <w:szCs w:val="22"/>
        </w:rPr>
        <w: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4"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4"/>
    </w:p>
    <w:p w14:paraId="6F5B4126" w14:textId="77777777" w:rsidR="00997416" w:rsidRDefault="0047783A" w:rsidP="00997416">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w:t>
      </w:r>
      <w:bookmarkStart w:id="5" w:name="_Toc124934901"/>
      <w:r w:rsidR="00997416" w:rsidRPr="00997416">
        <w:rPr>
          <w:rFonts w:ascii="Times New Roman" w:hAnsi="Times New Roman"/>
          <w:sz w:val="22"/>
          <w:szCs w:val="22"/>
          <w:lang w:val="en-GB"/>
        </w:rPr>
        <w:t>under this contract may originate from any country.</w:t>
      </w:r>
    </w:p>
    <w:p w14:paraId="08F8112F" w14:textId="1FC8A47E" w:rsidR="0047783A" w:rsidRPr="003D6B6C" w:rsidRDefault="0047783A" w:rsidP="00997416">
      <w:pPr>
        <w:keepNext/>
        <w:spacing w:before="240"/>
        <w:ind w:left="1134" w:hanging="1134"/>
        <w:jc w:val="both"/>
        <w:rPr>
          <w:rFonts w:ascii="Times New Roman" w:hAnsi="Times New Roman"/>
          <w:b/>
          <w:sz w:val="24"/>
          <w:szCs w:val="24"/>
        </w:rPr>
      </w:pPr>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5"/>
    </w:p>
    <w:p w14:paraId="20BFEFF7" w14:textId="7FCC8FA1" w:rsidR="00D25711" w:rsidRPr="003D6B6C" w:rsidRDefault="00F355C1" w:rsidP="00997416">
      <w:pPr>
        <w:ind w:left="1134" w:hanging="709"/>
        <w:jc w:val="both"/>
        <w:rPr>
          <w:rFonts w:ascii="Times New Roman" w:hAnsi="Times New Roman"/>
          <w:sz w:val="22"/>
          <w:szCs w:val="22"/>
        </w:rPr>
      </w:pPr>
      <w:r w:rsidRPr="00997416">
        <w:rPr>
          <w:rFonts w:ascii="Times New Roman" w:hAnsi="Times New Roman"/>
          <w:sz w:val="22"/>
          <w:szCs w:val="22"/>
        </w:rPr>
        <w:t>11.1</w:t>
      </w:r>
      <w:r w:rsidRPr="00997416">
        <w:rPr>
          <w:rFonts w:ascii="Times New Roman" w:hAnsi="Times New Roman"/>
          <w:sz w:val="22"/>
          <w:szCs w:val="22"/>
        </w:rPr>
        <w:tab/>
      </w:r>
      <w:r w:rsidR="00D25711" w:rsidRPr="00997416">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2"/>
      <w:r w:rsidRPr="003D6B6C">
        <w:rPr>
          <w:rFonts w:ascii="Times New Roman" w:hAnsi="Times New Roman"/>
          <w:b/>
          <w:sz w:val="24"/>
          <w:szCs w:val="24"/>
        </w:rPr>
        <w:lastRenderedPageBreak/>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6"/>
    </w:p>
    <w:p w14:paraId="2FB7AE91" w14:textId="3E923D76" w:rsidR="00997416" w:rsidRDefault="004D33C9" w:rsidP="00997416">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3D6B6C">
        <w:rPr>
          <w:rFonts w:ascii="Times New Roman" w:hAnsi="Times New Roman"/>
          <w:sz w:val="22"/>
          <w:szCs w:val="22"/>
        </w:rPr>
        <w:tab/>
      </w:r>
      <w:r w:rsidR="00997416" w:rsidRPr="00997416">
        <w:rPr>
          <w:rFonts w:ascii="Times New Roman" w:hAnsi="Times New Roman"/>
          <w:sz w:val="22"/>
          <w:szCs w:val="22"/>
        </w:rPr>
        <w:t>No derogation from the General Conditions.</w:t>
      </w:r>
    </w:p>
    <w:p w14:paraId="74BC38C6" w14:textId="69B1C557" w:rsidR="00584F28" w:rsidRPr="003D6B6C" w:rsidRDefault="003D6B6C" w:rsidP="00E26217">
      <w:pPr>
        <w:tabs>
          <w:tab w:val="left" w:pos="1134"/>
        </w:tabs>
        <w:spacing w:before="240"/>
        <w:ind w:left="1134" w:hanging="708"/>
        <w:jc w:val="both"/>
        <w:rPr>
          <w:rFonts w:ascii="Times New Roman" w:hAnsi="Times New Roman"/>
          <w:sz w:val="22"/>
          <w:szCs w:val="22"/>
        </w:rPr>
      </w:pPr>
      <w:r>
        <w:rPr>
          <w:rFonts w:ascii="Times New Roman" w:hAnsi="Times New Roman"/>
          <w:sz w:val="22"/>
          <w:szCs w:val="22"/>
        </w:rPr>
        <w:t>12.2</w:t>
      </w:r>
      <w:r w:rsidR="00E26217">
        <w:rPr>
          <w:rFonts w:ascii="Times New Roman" w:hAnsi="Times New Roman"/>
          <w:sz w:val="22"/>
          <w:szCs w:val="22"/>
        </w:rPr>
        <w:tab/>
      </w:r>
      <w:r w:rsidR="006838A1" w:rsidRPr="006838A1">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30C505EF" w14:textId="5B4C8F80" w:rsidR="00F51D3D" w:rsidRPr="003E7208" w:rsidRDefault="006838A1" w:rsidP="006838A1">
      <w:pPr>
        <w:ind w:left="1134"/>
        <w:jc w:val="both"/>
        <w:rPr>
          <w:rFonts w:ascii="Times New Roman" w:hAnsi="Times New Roman"/>
          <w:color w:val="222222"/>
          <w:sz w:val="22"/>
          <w:szCs w:val="22"/>
          <w:lang w:val="en"/>
        </w:rPr>
      </w:pPr>
      <w:r w:rsidRPr="003E7208">
        <w:rPr>
          <w:rFonts w:ascii="Times New Roman" w:hAnsi="Times New Roman"/>
          <w:color w:val="222222"/>
          <w:sz w:val="22"/>
          <w:szCs w:val="22"/>
          <w:lang w:val="en"/>
        </w:rPr>
        <w:t>T</w:t>
      </w:r>
      <w:r w:rsidR="00F51D3D" w:rsidRPr="003E7208">
        <w:rPr>
          <w:rFonts w:ascii="Times New Roman" w:hAnsi="Times New Roman"/>
          <w:color w:val="222222"/>
          <w:sz w:val="22"/>
          <w:szCs w:val="22"/>
          <w:lang w:val="en"/>
        </w:rPr>
        <w:t xml:space="preserve">he </w:t>
      </w:r>
      <w:r w:rsidR="00B2529B" w:rsidRPr="003E7208">
        <w:rPr>
          <w:rFonts w:ascii="Times New Roman" w:hAnsi="Times New Roman"/>
          <w:color w:val="222222"/>
          <w:sz w:val="22"/>
          <w:szCs w:val="22"/>
          <w:lang w:val="en"/>
        </w:rPr>
        <w:t>c</w:t>
      </w:r>
      <w:r w:rsidR="00F51D3D" w:rsidRPr="003E7208">
        <w:rPr>
          <w:rFonts w:ascii="Times New Roman" w:hAnsi="Times New Roman"/>
          <w:color w:val="222222"/>
          <w:sz w:val="22"/>
          <w:szCs w:val="22"/>
          <w:lang w:val="en"/>
        </w:rPr>
        <w:t xml:space="preserve">ontractor </w:t>
      </w:r>
      <w:r w:rsidR="0043157A" w:rsidRPr="003E7208">
        <w:rPr>
          <w:rFonts w:ascii="Times New Roman" w:hAnsi="Times New Roman"/>
          <w:color w:val="222222"/>
          <w:sz w:val="22"/>
          <w:szCs w:val="22"/>
          <w:lang w:val="en"/>
        </w:rPr>
        <w:t xml:space="preserve">shall provide transport insurance </w:t>
      </w:r>
      <w:r w:rsidR="00F51D3D" w:rsidRPr="003E7208">
        <w:rPr>
          <w:rFonts w:ascii="Times New Roman" w:hAnsi="Times New Roman"/>
          <w:color w:val="222222"/>
          <w:sz w:val="22"/>
          <w:szCs w:val="22"/>
          <w:lang w:val="en"/>
        </w:rPr>
        <w:t>to the extent that it assumes transportation</w:t>
      </w:r>
      <w:r w:rsidR="00E76535" w:rsidRPr="003E7208">
        <w:rPr>
          <w:rFonts w:ascii="Times New Roman" w:hAnsi="Times New Roman"/>
          <w:color w:val="222222"/>
          <w:sz w:val="22"/>
          <w:szCs w:val="22"/>
          <w:lang w:val="en"/>
        </w:rPr>
        <w:t xml:space="preserve"> risks</w:t>
      </w:r>
      <w:r w:rsidR="00F51D3D" w:rsidRPr="003E7208">
        <w:rPr>
          <w:rFonts w:ascii="Times New Roman" w:hAnsi="Times New Roman"/>
          <w:color w:val="222222"/>
          <w:sz w:val="22"/>
          <w:szCs w:val="22"/>
          <w:lang w:val="en"/>
        </w:rPr>
        <w:t>. The question of the exte</w:t>
      </w:r>
      <w:r w:rsidR="00E76535" w:rsidRPr="003E7208">
        <w:rPr>
          <w:rFonts w:ascii="Times New Roman" w:hAnsi="Times New Roman"/>
          <w:color w:val="222222"/>
          <w:sz w:val="22"/>
          <w:szCs w:val="22"/>
          <w:lang w:val="en"/>
        </w:rPr>
        <w:t xml:space="preserve">nt of the risks assumed by the </w:t>
      </w:r>
      <w:r w:rsidR="00B2529B" w:rsidRPr="003E7208">
        <w:rPr>
          <w:rFonts w:ascii="Times New Roman" w:hAnsi="Times New Roman"/>
          <w:color w:val="222222"/>
          <w:sz w:val="22"/>
          <w:szCs w:val="22"/>
          <w:lang w:val="en"/>
        </w:rPr>
        <w:t>c</w:t>
      </w:r>
      <w:r w:rsidR="00E76535" w:rsidRPr="003E7208">
        <w:rPr>
          <w:rFonts w:ascii="Times New Roman" w:hAnsi="Times New Roman"/>
          <w:color w:val="222222"/>
          <w:sz w:val="22"/>
          <w:szCs w:val="22"/>
          <w:lang w:val="en"/>
        </w:rPr>
        <w:t>ontractor (</w:t>
      </w:r>
      <w:r w:rsidR="00F51D3D" w:rsidRPr="003E7208">
        <w:rPr>
          <w:rFonts w:ascii="Times New Roman" w:hAnsi="Times New Roman"/>
          <w:color w:val="222222"/>
          <w:sz w:val="22"/>
          <w:szCs w:val="22"/>
          <w:lang w:val="en"/>
        </w:rPr>
        <w:t xml:space="preserve">seller) depends in particular on </w:t>
      </w:r>
      <w:r w:rsidR="00E76535" w:rsidRPr="003E7208">
        <w:rPr>
          <w:rFonts w:ascii="Times New Roman" w:hAnsi="Times New Roman"/>
          <w:color w:val="222222"/>
          <w:sz w:val="22"/>
          <w:szCs w:val="22"/>
          <w:lang w:val="en"/>
        </w:rPr>
        <w:t xml:space="preserve">the </w:t>
      </w:r>
      <w:r w:rsidR="00F51D3D" w:rsidRPr="003E7208">
        <w:rPr>
          <w:rFonts w:ascii="Times New Roman" w:hAnsi="Times New Roman"/>
          <w:color w:val="222222"/>
          <w:sz w:val="22"/>
          <w:szCs w:val="22"/>
          <w:lang w:val="en"/>
        </w:rPr>
        <w:t>Incoter</w:t>
      </w:r>
      <w:r w:rsidR="00E76535" w:rsidRPr="003E7208">
        <w:rPr>
          <w:rFonts w:ascii="Times New Roman" w:hAnsi="Times New Roman"/>
          <w:color w:val="222222"/>
          <w:sz w:val="22"/>
          <w:szCs w:val="22"/>
          <w:lang w:val="en"/>
        </w:rPr>
        <w:t>ms used</w:t>
      </w:r>
      <w:r w:rsidR="00F51D3D" w:rsidRPr="003E7208">
        <w:rPr>
          <w:rFonts w:ascii="Times New Roman" w:hAnsi="Times New Roman"/>
          <w:color w:val="222222"/>
          <w:sz w:val="22"/>
          <w:szCs w:val="22"/>
          <w:lang w:val="en"/>
        </w:rPr>
        <w:t>:</w:t>
      </w:r>
    </w:p>
    <w:p w14:paraId="11815F32" w14:textId="77777777" w:rsidR="00E76535" w:rsidRPr="003E7208" w:rsidRDefault="00E76535" w:rsidP="003E7208">
      <w:pPr>
        <w:pStyle w:val="Default"/>
        <w:numPr>
          <w:ilvl w:val="0"/>
          <w:numId w:val="22"/>
        </w:numPr>
        <w:ind w:left="360"/>
        <w:jc w:val="both"/>
        <w:rPr>
          <w:sz w:val="22"/>
          <w:szCs w:val="22"/>
        </w:rPr>
      </w:pPr>
      <w:r w:rsidRPr="003E7208">
        <w:rPr>
          <w:b/>
          <w:i/>
          <w:iCs/>
          <w:sz w:val="22"/>
          <w:szCs w:val="22"/>
        </w:rPr>
        <w:t>DDP - Delivered Duty Paid</w:t>
      </w:r>
      <w:r w:rsidRPr="003E7208">
        <w:rPr>
          <w:i/>
          <w:iCs/>
          <w:sz w:val="22"/>
          <w:szCs w:val="22"/>
        </w:rPr>
        <w:t xml:space="preserve">: </w:t>
      </w:r>
      <w:r w:rsidRPr="003E7208">
        <w:rPr>
          <w:color w:val="222222"/>
          <w:sz w:val="22"/>
          <w:szCs w:val="22"/>
          <w:lang w:val="en"/>
        </w:rPr>
        <w:t>Incoterm which i</w:t>
      </w:r>
      <w:r w:rsidR="0045678B" w:rsidRPr="003E7208">
        <w:rPr>
          <w:color w:val="222222"/>
          <w:sz w:val="22"/>
          <w:szCs w:val="22"/>
          <w:lang w:val="en"/>
        </w:rPr>
        <w:t>mpos</w:t>
      </w:r>
      <w:r w:rsidRPr="003E7208">
        <w:rPr>
          <w:color w:val="222222"/>
          <w:sz w:val="22"/>
          <w:szCs w:val="22"/>
          <w:lang w:val="en"/>
        </w:rPr>
        <w:t xml:space="preserve">es </w:t>
      </w:r>
      <w:r w:rsidR="0045678B" w:rsidRPr="003E7208">
        <w:rPr>
          <w:color w:val="222222"/>
          <w:sz w:val="22"/>
          <w:szCs w:val="22"/>
          <w:lang w:val="en"/>
        </w:rPr>
        <w:t xml:space="preserve">on </w:t>
      </w:r>
      <w:r w:rsidRPr="003E7208">
        <w:rPr>
          <w:color w:val="222222"/>
          <w:sz w:val="22"/>
          <w:szCs w:val="22"/>
          <w:lang w:val="en"/>
        </w:rPr>
        <w:t xml:space="preserve">the </w:t>
      </w:r>
      <w:r w:rsidR="00297C14" w:rsidRPr="003E7208">
        <w:rPr>
          <w:color w:val="222222"/>
          <w:sz w:val="22"/>
          <w:szCs w:val="22"/>
          <w:lang w:val="en"/>
        </w:rPr>
        <w:t>seller maximum obligations vis-</w:t>
      </w:r>
      <w:r w:rsidRPr="003E7208">
        <w:rPr>
          <w:color w:val="222222"/>
          <w:sz w:val="22"/>
          <w:szCs w:val="22"/>
          <w:lang w:val="en"/>
        </w:rPr>
        <w:t xml:space="preserve">à-vis transportation and loss </w:t>
      </w:r>
      <w:r w:rsidR="0045678B" w:rsidRPr="003E7208">
        <w:rPr>
          <w:color w:val="222222"/>
          <w:sz w:val="22"/>
          <w:szCs w:val="22"/>
          <w:lang w:val="en"/>
        </w:rPr>
        <w:t xml:space="preserve">risks </w:t>
      </w:r>
      <w:r w:rsidRPr="003E7208">
        <w:rPr>
          <w:color w:val="222222"/>
          <w:sz w:val="22"/>
          <w:szCs w:val="22"/>
          <w:lang w:val="en"/>
        </w:rPr>
        <w:t>and damage associated with the goods</w:t>
      </w:r>
      <w:r w:rsidR="003439C4" w:rsidRPr="003E7208">
        <w:rPr>
          <w:color w:val="222222"/>
          <w:sz w:val="22"/>
          <w:szCs w:val="22"/>
          <w:lang w:val="en"/>
        </w:rPr>
        <w:t>:</w:t>
      </w:r>
    </w:p>
    <w:p w14:paraId="2B2DAB93" w14:textId="77777777" w:rsidR="00EF6552" w:rsidRPr="003D6B6C" w:rsidRDefault="00B2529B" w:rsidP="003E7208">
      <w:pPr>
        <w:pStyle w:val="Default"/>
        <w:spacing w:after="120"/>
        <w:ind w:left="360"/>
        <w:jc w:val="both"/>
        <w:rPr>
          <w:color w:val="222222"/>
          <w:sz w:val="22"/>
          <w:szCs w:val="22"/>
          <w:lang w:val="en"/>
        </w:rPr>
      </w:pPr>
      <w:r w:rsidRPr="003E7208">
        <w:rPr>
          <w:i/>
          <w:iCs/>
          <w:sz w:val="22"/>
          <w:szCs w:val="22"/>
        </w:rPr>
        <w:t>‘</w:t>
      </w:r>
      <w:r w:rsidR="00E76535" w:rsidRPr="003E7208">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E7208">
        <w:rPr>
          <w:i/>
          <w:iCs/>
          <w:sz w:val="22"/>
          <w:szCs w:val="22"/>
        </w:rPr>
        <w:t>’</w:t>
      </w:r>
      <w:r w:rsidR="00297C14" w:rsidRPr="003E7208">
        <w:rPr>
          <w:rStyle w:val="FootnoteReference"/>
          <w:i/>
          <w:iCs/>
          <w:sz w:val="22"/>
          <w:szCs w:val="22"/>
        </w:rPr>
        <w:footnoteReference w:id="1"/>
      </w:r>
      <w:r w:rsidR="00EF6552" w:rsidRPr="003E7208">
        <w:rPr>
          <w:i/>
          <w:iCs/>
          <w:sz w:val="22"/>
          <w:szCs w:val="22"/>
        </w:rPr>
        <w:t xml:space="preserve"> </w:t>
      </w:r>
      <w:r w:rsidR="00EF6552" w:rsidRPr="003E7208">
        <w:rPr>
          <w:color w:val="222222"/>
          <w:sz w:val="22"/>
          <w:szCs w:val="22"/>
          <w:lang w:val="en"/>
        </w:rPr>
        <w:t>Th</w:t>
      </w:r>
      <w:r w:rsidR="008E5F59" w:rsidRPr="003E7208">
        <w:rPr>
          <w:color w:val="222222"/>
          <w:sz w:val="22"/>
          <w:szCs w:val="22"/>
          <w:lang w:val="en"/>
        </w:rPr>
        <w:t>e transfer of risks and costs occur</w:t>
      </w:r>
      <w:r w:rsidR="00EF6552" w:rsidRPr="003E7208">
        <w:rPr>
          <w:color w:val="222222"/>
          <w:sz w:val="22"/>
          <w:szCs w:val="22"/>
          <w:lang w:val="en"/>
        </w:rPr>
        <w:t xml:space="preserve">s at the place of unloading </w:t>
      </w:r>
      <w:r w:rsidR="008E5F59" w:rsidRPr="003E7208">
        <w:rPr>
          <w:color w:val="222222"/>
          <w:sz w:val="22"/>
          <w:szCs w:val="22"/>
          <w:lang w:val="en"/>
        </w:rPr>
        <w:t xml:space="preserve">of </w:t>
      </w:r>
      <w:r w:rsidR="00EF6552" w:rsidRPr="003E7208">
        <w:rPr>
          <w:color w:val="222222"/>
          <w:sz w:val="22"/>
          <w:szCs w:val="22"/>
          <w:lang w:val="en"/>
        </w:rPr>
        <w:t xml:space="preserve">the goods at the agreed </w:t>
      </w:r>
      <w:r w:rsidR="008E5F59" w:rsidRPr="003E7208">
        <w:rPr>
          <w:color w:val="222222"/>
          <w:sz w:val="22"/>
          <w:szCs w:val="22"/>
          <w:lang w:val="en"/>
        </w:rPr>
        <w:t xml:space="preserve">place of </w:t>
      </w:r>
      <w:r w:rsidR="00EF6552" w:rsidRPr="003E7208">
        <w:rPr>
          <w:color w:val="222222"/>
          <w:sz w:val="22"/>
          <w:szCs w:val="22"/>
          <w:lang w:val="en"/>
        </w:rPr>
        <w:t>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7"/>
      <w:r w:rsidR="0086688D" w:rsidRPr="003D6B6C">
        <w:rPr>
          <w:rFonts w:ascii="Times New Roman" w:hAnsi="Times New Roman"/>
          <w:b/>
          <w:sz w:val="24"/>
          <w:szCs w:val="24"/>
        </w:rPr>
        <w:t>Programme of implementation of tasks</w:t>
      </w:r>
    </w:p>
    <w:p w14:paraId="68CCF8F0" w14:textId="5B004BA7" w:rsidR="0047783A" w:rsidRPr="00752B52" w:rsidRDefault="00752B52" w:rsidP="00724BFE">
      <w:pPr>
        <w:ind w:left="720"/>
        <w:jc w:val="both"/>
        <w:rPr>
          <w:rFonts w:ascii="Times New Roman" w:hAnsi="Times New Roman"/>
          <w:sz w:val="22"/>
          <w:szCs w:val="22"/>
        </w:rPr>
      </w:pPr>
      <w:r w:rsidRPr="00752B52">
        <w:rPr>
          <w:rFonts w:ascii="Times New Roman" w:hAnsi="Times New Roman"/>
          <w:sz w:val="22"/>
          <w:szCs w:val="22"/>
        </w:rPr>
        <w:t xml:space="preserve">The </w:t>
      </w:r>
      <w:r>
        <w:rPr>
          <w:rFonts w:ascii="Times New Roman" w:hAnsi="Times New Roman"/>
          <w:sz w:val="22"/>
          <w:szCs w:val="22"/>
        </w:rPr>
        <w:t xml:space="preserve">ICT </w:t>
      </w:r>
      <w:r w:rsidRPr="00752B52">
        <w:rPr>
          <w:rFonts w:ascii="Times New Roman" w:hAnsi="Times New Roman"/>
          <w:sz w:val="22"/>
          <w:szCs w:val="22"/>
        </w:rPr>
        <w:t xml:space="preserve">equipment must be delivered in a timeframe of </w:t>
      </w:r>
      <w:r w:rsidR="00B018DA">
        <w:rPr>
          <w:rFonts w:ascii="Times New Roman" w:hAnsi="Times New Roman"/>
          <w:sz w:val="22"/>
          <w:szCs w:val="22"/>
        </w:rPr>
        <w:t>45</w:t>
      </w:r>
      <w:r w:rsidRPr="00752B52">
        <w:rPr>
          <w:rFonts w:ascii="Times New Roman" w:hAnsi="Times New Roman"/>
          <w:sz w:val="22"/>
          <w:szCs w:val="22"/>
        </w:rPr>
        <w:t xml:space="preserve"> days from contract signature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8"/>
    </w:p>
    <w:p w14:paraId="62741992" w14:textId="5725660F" w:rsidR="0047783A" w:rsidRPr="003D6B6C" w:rsidRDefault="00752B52" w:rsidP="00724BFE">
      <w:pPr>
        <w:ind w:left="720"/>
        <w:jc w:val="both"/>
        <w:rPr>
          <w:rFonts w:ascii="Times New Roman" w:hAnsi="Times New Roman"/>
          <w:sz w:val="22"/>
          <w:szCs w:val="22"/>
        </w:rPr>
      </w:pPr>
      <w:r w:rsidRPr="00752B52">
        <w:rPr>
          <w:rFonts w:ascii="Times New Roman" w:hAnsi="Times New Roman"/>
          <w:sz w:val="22"/>
          <w:szCs w:val="22"/>
        </w:rPr>
        <w:t xml:space="preserve">Each set of equipment </w:t>
      </w:r>
      <w:r>
        <w:rPr>
          <w:rFonts w:ascii="Times New Roman" w:hAnsi="Times New Roman"/>
          <w:sz w:val="22"/>
          <w:szCs w:val="22"/>
        </w:rPr>
        <w:t>must</w:t>
      </w:r>
      <w:r w:rsidRPr="00752B52">
        <w:rPr>
          <w:rFonts w:ascii="Times New Roman" w:hAnsi="Times New Roman"/>
          <w:sz w:val="22"/>
          <w:szCs w:val="22"/>
        </w:rPr>
        <w:t xml:space="preserve"> be provided with an original set of users’ operation and maintenance manuals for all parts of the equipment.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9"/>
      <w:r w:rsidRPr="003D6B6C">
        <w:rPr>
          <w:rFonts w:ascii="Times New Roman" w:hAnsi="Times New Roman"/>
          <w:b/>
          <w:sz w:val="24"/>
          <w:szCs w:val="24"/>
        </w:rPr>
        <w:tab/>
      </w:r>
    </w:p>
    <w:p w14:paraId="4B4F2207" w14:textId="1F7C753D" w:rsidR="0047783A" w:rsidRPr="003D6B6C" w:rsidRDefault="00752B52" w:rsidP="00724BFE">
      <w:pPr>
        <w:ind w:left="720"/>
        <w:jc w:val="both"/>
        <w:rPr>
          <w:rFonts w:ascii="Times New Roman" w:hAnsi="Times New Roman"/>
          <w:sz w:val="22"/>
          <w:szCs w:val="22"/>
        </w:rPr>
      </w:pPr>
      <w:r w:rsidRPr="00752B52">
        <w:rPr>
          <w:rFonts w:ascii="Times New Roman" w:hAnsi="Times New Roman"/>
          <w:sz w:val="22"/>
          <w:szCs w:val="22"/>
        </w:rPr>
        <w:t xml:space="preserve">The prices in the contract are fixed and not subject to any </w:t>
      </w:r>
      <w:r>
        <w:rPr>
          <w:rFonts w:ascii="Times New Roman" w:hAnsi="Times New Roman"/>
          <w:sz w:val="22"/>
          <w:szCs w:val="22"/>
        </w:rPr>
        <w:t>pro</w:t>
      </w:r>
      <w:r w:rsidRPr="00752B52">
        <w:rPr>
          <w:rFonts w:ascii="Times New Roman" w:hAnsi="Times New Roman"/>
          <w:sz w:val="22"/>
          <w:szCs w:val="22"/>
        </w:rPr>
        <w:t>vision.</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344BBA71" w:rsidR="00C52305" w:rsidRPr="003D6B6C" w:rsidRDefault="00724BFE" w:rsidP="00724BFE">
      <w:pPr>
        <w:ind w:left="720"/>
        <w:jc w:val="both"/>
        <w:rPr>
          <w:rFonts w:ascii="Times New Roman" w:hAnsi="Times New Roman"/>
          <w:sz w:val="22"/>
          <w:szCs w:val="22"/>
        </w:rPr>
      </w:pPr>
      <w:r>
        <w:rPr>
          <w:rFonts w:ascii="Times New Roman" w:hAnsi="Times New Roman"/>
          <w:sz w:val="22"/>
          <w:szCs w:val="22"/>
        </w:rPr>
        <w:t>D</w:t>
      </w:r>
      <w:r w:rsidR="00752B52" w:rsidRPr="00752B52">
        <w:rPr>
          <w:rFonts w:ascii="Times New Roman" w:hAnsi="Times New Roman"/>
          <w:sz w:val="22"/>
          <w:szCs w:val="22"/>
        </w:rPr>
        <w:t>elivery conditions are DDP</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0"/>
    </w:p>
    <w:p w14:paraId="43D1F54B" w14:textId="7DD34DF3" w:rsidR="0047783A" w:rsidRPr="003D6B6C" w:rsidRDefault="00724BFE" w:rsidP="00724BFE">
      <w:pPr>
        <w:ind w:left="720"/>
        <w:jc w:val="both"/>
        <w:rPr>
          <w:rFonts w:ascii="Times New Roman" w:hAnsi="Times New Roman"/>
          <w:sz w:val="22"/>
          <w:szCs w:val="22"/>
        </w:rPr>
      </w:pPr>
      <w:r>
        <w:rPr>
          <w:rFonts w:ascii="Times New Roman" w:hAnsi="Times New Roman"/>
          <w:sz w:val="22"/>
          <w:szCs w:val="22"/>
        </w:rPr>
        <w:t>N/a</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1"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1"/>
      <w:r w:rsidR="00EB32E9" w:rsidRPr="003D6B6C">
        <w:rPr>
          <w:rFonts w:ascii="Times New Roman" w:hAnsi="Times New Roman"/>
          <w:b/>
          <w:sz w:val="24"/>
          <w:szCs w:val="24"/>
        </w:rPr>
        <w:t xml:space="preserve"> </w:t>
      </w:r>
    </w:p>
    <w:p w14:paraId="5D9535E4" w14:textId="4594F079" w:rsidR="00EB32E9"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w:t>
      </w:r>
      <w:r w:rsidRPr="00724BFE">
        <w:rPr>
          <w:rFonts w:ascii="Times New Roman" w:hAnsi="Times New Roman"/>
          <w:sz w:val="22"/>
          <w:szCs w:val="22"/>
        </w:rPr>
        <w:t>1</w:t>
      </w:r>
      <w:r w:rsidRPr="00724BFE">
        <w:rPr>
          <w:rFonts w:ascii="Times New Roman" w:hAnsi="Times New Roman"/>
          <w:b/>
          <w:sz w:val="22"/>
          <w:szCs w:val="22"/>
        </w:rPr>
        <w:tab/>
      </w:r>
      <w:r w:rsidR="00EB32E9" w:rsidRPr="00724BFE">
        <w:rPr>
          <w:rFonts w:ascii="Times New Roman" w:hAnsi="Times New Roman"/>
          <w:sz w:val="22"/>
          <w:szCs w:val="22"/>
        </w:rPr>
        <w:t xml:space="preserve">The </w:t>
      </w:r>
      <w:r w:rsidR="00F60098" w:rsidRPr="00724BFE">
        <w:rPr>
          <w:rFonts w:ascii="Times New Roman" w:hAnsi="Times New Roman"/>
          <w:sz w:val="22"/>
          <w:szCs w:val="22"/>
        </w:rPr>
        <w:t>c</w:t>
      </w:r>
      <w:r w:rsidR="00EB32E9" w:rsidRPr="00724BFE">
        <w:rPr>
          <w:rFonts w:ascii="Times New Roman" w:hAnsi="Times New Roman"/>
          <w:sz w:val="22"/>
          <w:szCs w:val="22"/>
        </w:rPr>
        <w:t xml:space="preserve">ontracting </w:t>
      </w:r>
      <w:r w:rsidR="00F60098" w:rsidRPr="00724BFE">
        <w:rPr>
          <w:rFonts w:ascii="Times New Roman" w:hAnsi="Times New Roman"/>
          <w:sz w:val="22"/>
          <w:szCs w:val="22"/>
        </w:rPr>
        <w:t>a</w:t>
      </w:r>
      <w:r w:rsidR="00EB32E9" w:rsidRPr="00724BFE">
        <w:rPr>
          <w:rFonts w:ascii="Times New Roman" w:hAnsi="Times New Roman"/>
          <w:sz w:val="22"/>
          <w:szCs w:val="22"/>
        </w:rPr>
        <w:t xml:space="preserve">uthority </w:t>
      </w:r>
      <w:r w:rsidR="00551543" w:rsidRPr="00724BFE">
        <w:rPr>
          <w:rFonts w:ascii="Times New Roman" w:hAnsi="Times New Roman"/>
          <w:sz w:val="22"/>
          <w:szCs w:val="22"/>
        </w:rPr>
        <w:t>sha</w:t>
      </w:r>
      <w:r w:rsidR="00EB32E9" w:rsidRPr="00724BFE">
        <w:rPr>
          <w:rFonts w:ascii="Times New Roman" w:hAnsi="Times New Roman"/>
          <w:sz w:val="22"/>
          <w:szCs w:val="22"/>
        </w:rPr>
        <w:t xml:space="preserve">ll inform the </w:t>
      </w:r>
      <w:r w:rsidR="00F60098" w:rsidRPr="00724BFE">
        <w:rPr>
          <w:rFonts w:ascii="Times New Roman" w:hAnsi="Times New Roman"/>
          <w:sz w:val="22"/>
          <w:szCs w:val="22"/>
        </w:rPr>
        <w:t>c</w:t>
      </w:r>
      <w:r w:rsidR="00EB32E9" w:rsidRPr="00724BFE">
        <w:rPr>
          <w:rFonts w:ascii="Times New Roman" w:hAnsi="Times New Roman"/>
          <w:sz w:val="22"/>
          <w:szCs w:val="22"/>
        </w:rPr>
        <w:t xml:space="preserve">ontractor </w:t>
      </w:r>
      <w:r w:rsidR="00551543" w:rsidRPr="00724BFE">
        <w:rPr>
          <w:rFonts w:ascii="Times New Roman" w:hAnsi="Times New Roman"/>
          <w:sz w:val="22"/>
          <w:szCs w:val="22"/>
        </w:rPr>
        <w:t xml:space="preserve">by administrative order </w:t>
      </w:r>
      <w:r w:rsidR="00EB32E9" w:rsidRPr="00724BFE">
        <w:rPr>
          <w:rFonts w:ascii="Times New Roman" w:hAnsi="Times New Roman"/>
          <w:sz w:val="22"/>
          <w:szCs w:val="22"/>
        </w:rPr>
        <w:t>of the date on which implementation of the tasks shall begin</w:t>
      </w:r>
      <w:r w:rsidR="00551543" w:rsidRPr="00724BFE">
        <w:rPr>
          <w:rFonts w:ascii="Times New Roman" w:hAnsi="Times New Roman"/>
          <w:sz w:val="22"/>
          <w:szCs w:val="22"/>
        </w:rPr>
        <w:t>.</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2"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2"/>
      <w:r w:rsidRPr="003D6B6C">
        <w:rPr>
          <w:rFonts w:ascii="Times New Roman" w:hAnsi="Times New Roman"/>
          <w:b/>
          <w:sz w:val="24"/>
          <w:szCs w:val="24"/>
        </w:rPr>
        <w:t xml:space="preserve"> of the tasks</w:t>
      </w:r>
    </w:p>
    <w:p w14:paraId="24D80EC0" w14:textId="4365C9CB"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lastRenderedPageBreak/>
        <w:t>19.1</w:t>
      </w:r>
      <w:r w:rsidRPr="003D6B6C">
        <w:rPr>
          <w:rFonts w:ascii="Times New Roman" w:hAnsi="Times New Roman"/>
          <w:b/>
          <w:sz w:val="22"/>
          <w:szCs w:val="22"/>
        </w:rPr>
        <w:tab/>
      </w:r>
      <w:r w:rsidR="00724BFE" w:rsidRPr="00724BFE">
        <w:rPr>
          <w:rFonts w:ascii="Times New Roman" w:hAnsi="Times New Roman"/>
          <w:sz w:val="22"/>
          <w:szCs w:val="22"/>
        </w:rPr>
        <w:t xml:space="preserve">Period of implementation of the tasks is </w:t>
      </w:r>
      <w:r w:rsidR="00B018DA">
        <w:rPr>
          <w:rFonts w:ascii="Times New Roman" w:hAnsi="Times New Roman"/>
          <w:sz w:val="22"/>
          <w:szCs w:val="22"/>
        </w:rPr>
        <w:t>45</w:t>
      </w:r>
      <w:r w:rsidR="00724BFE" w:rsidRPr="002A2F1C">
        <w:rPr>
          <w:rFonts w:ascii="Times New Roman" w:hAnsi="Times New Roman"/>
          <w:sz w:val="22"/>
          <w:szCs w:val="22"/>
        </w:rPr>
        <w:t xml:space="preserve"> </w:t>
      </w:r>
      <w:r w:rsidR="00682A74" w:rsidRPr="002A2F1C">
        <w:rPr>
          <w:rFonts w:ascii="Times New Roman" w:hAnsi="Times New Roman"/>
          <w:sz w:val="22"/>
          <w:szCs w:val="22"/>
        </w:rPr>
        <w:t xml:space="preserve">calendar </w:t>
      </w:r>
      <w:r w:rsidR="00724BFE" w:rsidRPr="002A2F1C">
        <w:rPr>
          <w:rFonts w:ascii="Times New Roman" w:hAnsi="Times New Roman"/>
          <w:sz w:val="22"/>
          <w:szCs w:val="22"/>
        </w:rPr>
        <w:t>days.</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3"/>
    </w:p>
    <w:p w14:paraId="0506BF5F" w14:textId="2D83B0C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724BFE" w:rsidRPr="00724BFE">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4"/>
    </w:p>
    <w:p w14:paraId="64178ACF" w14:textId="684E8471"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724BFE">
        <w:rPr>
          <w:rFonts w:ascii="Times New Roman" w:hAnsi="Times New Roman"/>
          <w:bCs/>
          <w:sz w:val="22"/>
          <w:szCs w:val="22"/>
        </w:rPr>
        <w:t>The supplies will be inspected and tested at the place of delivery and acceptance.</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5"/>
      <w:r w:rsidR="005B0129" w:rsidRPr="003D6B6C">
        <w:rPr>
          <w:rFonts w:ascii="Times New Roman" w:hAnsi="Times New Roman"/>
          <w:b/>
          <w:sz w:val="24"/>
          <w:szCs w:val="24"/>
        </w:rPr>
        <w:t>General principles for payments</w:t>
      </w:r>
    </w:p>
    <w:p w14:paraId="0FF9831F" w14:textId="77777777" w:rsidR="008F1BDC" w:rsidRPr="008F1BDC" w:rsidRDefault="0047783A" w:rsidP="008F1BDC">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8F1BDC" w:rsidRPr="008F1BDC">
        <w:rPr>
          <w:rFonts w:ascii="Times New Roman" w:hAnsi="Times New Roman"/>
          <w:sz w:val="22"/>
          <w:szCs w:val="22"/>
        </w:rPr>
        <w:t>Payments shall be made in EUR, in case the Contractor is registered in the country outside of Serbia.</w:t>
      </w:r>
    </w:p>
    <w:p w14:paraId="7849A93A" w14:textId="77777777" w:rsidR="00EF440A" w:rsidRDefault="008F1BDC" w:rsidP="008F1BDC">
      <w:pPr>
        <w:tabs>
          <w:tab w:val="right" w:pos="9885"/>
        </w:tabs>
        <w:ind w:left="1134" w:hanging="709"/>
        <w:jc w:val="both"/>
        <w:rPr>
          <w:rFonts w:ascii="Times New Roman" w:hAnsi="Times New Roman"/>
          <w:sz w:val="22"/>
          <w:szCs w:val="22"/>
        </w:rPr>
      </w:pPr>
      <w:r w:rsidRPr="008F1BDC">
        <w:rPr>
          <w:rFonts w:ascii="Times New Roman" w:hAnsi="Times New Roman"/>
          <w:sz w:val="22"/>
          <w:szCs w:val="22"/>
        </w:rPr>
        <w:t xml:space="preserve">             Payments will be made in RSD, in case the Contractor is registered in Serbia (equal in RSD in the currency exchange rate of the Infor Euro at the month of launching the tender shall be used). Monthly exchange rates of the InforEuro can be found at the following website </w:t>
      </w:r>
    </w:p>
    <w:p w14:paraId="6AC4682D" w14:textId="2C8F72A1" w:rsidR="00EF440A" w:rsidRDefault="00FB7B77" w:rsidP="00EF440A">
      <w:pPr>
        <w:tabs>
          <w:tab w:val="right" w:pos="9885"/>
        </w:tabs>
        <w:ind w:left="1843" w:hanging="709"/>
        <w:jc w:val="both"/>
        <w:rPr>
          <w:rFonts w:ascii="Times New Roman" w:hAnsi="Times New Roman"/>
          <w:sz w:val="22"/>
          <w:szCs w:val="22"/>
        </w:rPr>
      </w:pPr>
      <w:hyperlink r:id="rId10" w:history="1">
        <w:r w:rsidR="00EF440A" w:rsidRPr="00233745">
          <w:rPr>
            <w:rStyle w:val="Hyperlink"/>
            <w:rFonts w:ascii="Times New Roman" w:hAnsi="Times New Roman"/>
            <w:sz w:val="22"/>
            <w:szCs w:val="22"/>
          </w:rPr>
          <w:t>https://ec.europa.eu/info/funding-tenders/how-eu-funding-works/information-contractors-and-beneficiaries/exchange-rate-inforeuro_en</w:t>
        </w:r>
      </w:hyperlink>
    </w:p>
    <w:p w14:paraId="05D86986" w14:textId="5EEDFB09" w:rsidR="0047783A" w:rsidRPr="003D6B6C" w:rsidRDefault="00C70E2C" w:rsidP="00EF440A">
      <w:pPr>
        <w:tabs>
          <w:tab w:val="right" w:pos="9885"/>
        </w:tabs>
        <w:ind w:left="1843" w:hanging="709"/>
        <w:jc w:val="both"/>
        <w:rPr>
          <w:rFonts w:ascii="Times New Roman" w:hAnsi="Times New Roman"/>
          <w:sz w:val="22"/>
          <w:szCs w:val="22"/>
        </w:rPr>
      </w:pPr>
      <w:r w:rsidRPr="008F1BDC">
        <w:rPr>
          <w:rFonts w:ascii="Times New Roman" w:hAnsi="Times New Roman"/>
          <w:sz w:val="22"/>
          <w:szCs w:val="22"/>
        </w:rPr>
        <w:t>Pre-financing is not applicable to this contract</w:t>
      </w:r>
    </w:p>
    <w:p w14:paraId="5A54FF23" w14:textId="0E71930F" w:rsidR="0047783A" w:rsidRPr="003D6B6C" w:rsidRDefault="0047783A" w:rsidP="008F1BDC">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auth</w:t>
      </w:r>
      <w:bookmarkStart w:id="16" w:name="_GoBack"/>
      <w:bookmarkEnd w:id="16"/>
      <w:r w:rsidRPr="003D6B6C">
        <w:rPr>
          <w:rFonts w:ascii="Times New Roman" w:hAnsi="Times New Roman"/>
          <w:sz w:val="22"/>
          <w:szCs w:val="22"/>
        </w:rPr>
        <w:t xml:space="preserve">orised and made by </w:t>
      </w:r>
      <w:r w:rsidR="008F1BDC" w:rsidRPr="008F1BDC">
        <w:rPr>
          <w:rFonts w:ascii="Times New Roman" w:hAnsi="Times New Roman"/>
          <w:sz w:val="22"/>
          <w:szCs w:val="22"/>
        </w:rPr>
        <w:t>High school "St. Kyril and Methodius"</w:t>
      </w:r>
      <w:r w:rsidR="008F1BDC">
        <w:rPr>
          <w:rFonts w:ascii="Times New Roman" w:hAnsi="Times New Roman"/>
          <w:sz w:val="22"/>
          <w:szCs w:val="22"/>
        </w:rPr>
        <w:t xml:space="preserve">, </w:t>
      </w:r>
      <w:r w:rsidR="008F1BDC" w:rsidRPr="008F1BDC">
        <w:rPr>
          <w:rFonts w:ascii="Times New Roman" w:hAnsi="Times New Roman"/>
          <w:sz w:val="22"/>
          <w:szCs w:val="22"/>
        </w:rPr>
        <w:t>Republic of Serbia, 18320 Dimitrovgrad</w:t>
      </w:r>
      <w:r w:rsidR="008F1BDC">
        <w:rPr>
          <w:rFonts w:ascii="Times New Roman" w:hAnsi="Times New Roman"/>
          <w:sz w:val="22"/>
          <w:szCs w:val="22"/>
        </w:rPr>
        <w:t>,</w:t>
      </w:r>
      <w:r w:rsidR="008F1BDC" w:rsidRPr="008F1BDC">
        <w:rPr>
          <w:rFonts w:ascii="Times New Roman" w:hAnsi="Times New Roman"/>
          <w:sz w:val="22"/>
          <w:szCs w:val="22"/>
        </w:rPr>
        <w:t>“Kiril and Metodi“ str. 12</w:t>
      </w:r>
      <w:r w:rsidRPr="003D6B6C">
        <w:rPr>
          <w:rFonts w:ascii="Times New Roman" w:hAnsi="Times New Roman"/>
          <w:sz w:val="22"/>
          <w:szCs w:val="22"/>
        </w:rPr>
        <w:t>.</w:t>
      </w:r>
      <w:r w:rsidR="008F1BDC">
        <w:rPr>
          <w:rFonts w:ascii="Times New Roman" w:hAnsi="Times New Roman"/>
          <w:sz w:val="22"/>
          <w:szCs w:val="22"/>
        </w:rPr>
        <w:t xml:space="preserve"> </w:t>
      </w:r>
      <w:r w:rsidR="008F1BDC" w:rsidRPr="00E95AC4">
        <w:rPr>
          <w:rFonts w:ascii="Times New Roman" w:hAnsi="Times New Roman"/>
          <w:sz w:val="22"/>
          <w:szCs w:val="22"/>
          <w:lang w:val="en"/>
        </w:rPr>
        <w:t>The person responsible for payment is</w:t>
      </w:r>
      <w:r w:rsidR="008F1BDC">
        <w:rPr>
          <w:rFonts w:ascii="Times New Roman" w:hAnsi="Times New Roman"/>
          <w:sz w:val="22"/>
          <w:szCs w:val="22"/>
          <w:lang w:val="en"/>
        </w:rPr>
        <w:t xml:space="preserve"> Bratislav </w:t>
      </w:r>
      <w:r w:rsidR="00682A74">
        <w:rPr>
          <w:rFonts w:ascii="Times New Roman" w:hAnsi="Times New Roman"/>
          <w:sz w:val="22"/>
          <w:szCs w:val="22"/>
          <w:lang w:val="en"/>
        </w:rPr>
        <w:t>S</w:t>
      </w:r>
      <w:r w:rsidR="008F1BDC">
        <w:rPr>
          <w:rFonts w:ascii="Times New Roman" w:hAnsi="Times New Roman"/>
          <w:sz w:val="22"/>
          <w:szCs w:val="22"/>
          <w:lang w:val="en"/>
        </w:rPr>
        <w:t>tamenov, director</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14DB25DC" w:rsidR="0047783A" w:rsidRPr="003D6B6C" w:rsidRDefault="00EF440A" w:rsidP="006B145B">
      <w:pPr>
        <w:tabs>
          <w:tab w:val="right" w:pos="5678"/>
        </w:tabs>
        <w:ind w:left="1134"/>
        <w:jc w:val="both"/>
        <w:rPr>
          <w:rFonts w:ascii="Times New Roman" w:hAnsi="Times New Roman"/>
          <w:snapToGrid/>
          <w:sz w:val="22"/>
          <w:szCs w:val="22"/>
          <w:lang w:eastAsia="en-GB"/>
        </w:rPr>
      </w:pPr>
      <w:r>
        <w:rPr>
          <w:rFonts w:ascii="Times New Roman" w:hAnsi="Times New Roman"/>
          <w:sz w:val="22"/>
          <w:szCs w:val="22"/>
        </w:rPr>
        <w:t>N/a</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4517A6CF" w14:textId="099CD020" w:rsidR="0047783A" w:rsidRPr="003D6B6C" w:rsidRDefault="0047783A" w:rsidP="00EF440A">
      <w:pPr>
        <w:ind w:left="1134" w:hanging="709"/>
        <w:jc w:val="both"/>
        <w:rPr>
          <w:rFonts w:ascii="Times New Roman" w:hAnsi="Times New Roman"/>
          <w:sz w:val="22"/>
          <w:szCs w:val="22"/>
        </w:rPr>
      </w:pPr>
      <w:r w:rsidRPr="00EF440A">
        <w:rPr>
          <w:rFonts w:ascii="Times New Roman" w:hAnsi="Times New Roman"/>
          <w:sz w:val="22"/>
          <w:szCs w:val="22"/>
        </w:rPr>
        <w:t>29.</w:t>
      </w:r>
      <w:r w:rsidR="005B0129" w:rsidRPr="00EF440A">
        <w:rPr>
          <w:rFonts w:ascii="Times New Roman" w:hAnsi="Times New Roman"/>
          <w:sz w:val="22"/>
          <w:szCs w:val="22"/>
        </w:rPr>
        <w:t>3</w:t>
      </w:r>
      <w:r w:rsidRPr="00EF440A">
        <w:rPr>
          <w:rFonts w:ascii="Times New Roman" w:hAnsi="Times New Roman"/>
          <w:b/>
          <w:sz w:val="22"/>
          <w:szCs w:val="22"/>
        </w:rPr>
        <w:tab/>
      </w:r>
      <w:r w:rsidRPr="00EF440A">
        <w:rPr>
          <w:rFonts w:ascii="Times New Roman" w:hAnsi="Times New Roman"/>
          <w:sz w:val="22"/>
          <w:szCs w:val="22"/>
        </w:rPr>
        <w:t xml:space="preserve">The packaging </w:t>
      </w:r>
      <w:r w:rsidR="00551543" w:rsidRPr="00EF440A">
        <w:rPr>
          <w:rFonts w:ascii="Times New Roman" w:hAnsi="Times New Roman"/>
          <w:sz w:val="22"/>
          <w:szCs w:val="22"/>
        </w:rPr>
        <w:t>sha</w:t>
      </w:r>
      <w:r w:rsidR="008C4E79" w:rsidRPr="00EF440A">
        <w:rPr>
          <w:rFonts w:ascii="Times New Roman" w:hAnsi="Times New Roman"/>
          <w:sz w:val="22"/>
          <w:szCs w:val="22"/>
        </w:rPr>
        <w:t>ll</w:t>
      </w:r>
      <w:r w:rsidRPr="00EF440A">
        <w:rPr>
          <w:rFonts w:ascii="Times New Roman" w:hAnsi="Times New Roman"/>
          <w:sz w:val="22"/>
          <w:szCs w:val="22"/>
        </w:rPr>
        <w:t xml:space="preserve"> become the property of the recipient subject to environment</w:t>
      </w:r>
      <w:r w:rsidR="006D3BA1" w:rsidRPr="00EF440A">
        <w:rPr>
          <w:rFonts w:ascii="Times New Roman" w:hAnsi="Times New Roman"/>
          <w:sz w:val="22"/>
          <w:szCs w:val="22"/>
        </w:rPr>
        <w:t>al considerations</w:t>
      </w:r>
      <w:r w:rsidRPr="00EF440A">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0177D459" w14:textId="3995C964" w:rsidR="00554164" w:rsidRPr="003D6B6C" w:rsidRDefault="0047783A" w:rsidP="00EF440A">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18C4D014" w14:textId="1795C1F6"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0D11A1" w:rsidRPr="000D11A1">
        <w:rPr>
          <w:rFonts w:ascii="Times New Roman" w:hAnsi="Times New Roman"/>
          <w:sz w:val="22"/>
          <w:szCs w:val="22"/>
        </w:rPr>
        <w:t>Commercial guarantee (Garancija or Garantni list) in accordance with Consumer Protection Law (“Official gazette of Republic of Serbia” no. 62/2014</w:t>
      </w:r>
      <w:r w:rsidR="002A2F1C">
        <w:rPr>
          <w:rFonts w:ascii="Times New Roman" w:hAnsi="Times New Roman"/>
          <w:sz w:val="22"/>
          <w:szCs w:val="22"/>
        </w:rPr>
        <w:t>,</w:t>
      </w:r>
      <w:r w:rsidR="000D11A1" w:rsidRPr="000D11A1">
        <w:rPr>
          <w:rFonts w:ascii="Times New Roman" w:hAnsi="Times New Roman"/>
          <w:sz w:val="22"/>
          <w:szCs w:val="22"/>
        </w:rPr>
        <w:t xml:space="preserve"> 6/2016 and </w:t>
      </w:r>
      <w:r w:rsidR="002A2F1C" w:rsidRPr="002A2F1C">
        <w:rPr>
          <w:rFonts w:ascii="Times New Roman" w:hAnsi="Times New Roman"/>
          <w:sz w:val="22"/>
          <w:szCs w:val="22"/>
        </w:rPr>
        <w:t>44/2018</w:t>
      </w:r>
      <w:r w:rsidR="000D11A1" w:rsidRPr="000D11A1">
        <w:rPr>
          <w:rFonts w:ascii="Times New Roman" w:hAnsi="Times New Roman"/>
          <w:sz w:val="22"/>
          <w:szCs w:val="22"/>
        </w:rPr>
        <w:t>.</w:t>
      </w:r>
    </w:p>
    <w:p w14:paraId="516F443D" w14:textId="38A8DB82"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682A74">
        <w:rPr>
          <w:rFonts w:ascii="Times New Roman" w:hAnsi="Times New Roman"/>
          <w:sz w:val="22"/>
          <w:szCs w:val="22"/>
        </w:rPr>
        <w:t xml:space="preserve">The warranty must remain valid for </w:t>
      </w:r>
      <w:r w:rsidR="002A2F1C">
        <w:rPr>
          <w:rFonts w:ascii="Times New Roman" w:hAnsi="Times New Roman"/>
          <w:sz w:val="22"/>
          <w:szCs w:val="22"/>
        </w:rPr>
        <w:t>2</w:t>
      </w:r>
      <w:r w:rsidR="00682A74" w:rsidRPr="00682A74">
        <w:rPr>
          <w:rFonts w:ascii="Times New Roman" w:hAnsi="Times New Roman"/>
          <w:sz w:val="22"/>
          <w:szCs w:val="22"/>
        </w:rPr>
        <w:t xml:space="preserve"> (</w:t>
      </w:r>
      <w:r w:rsidR="002A2F1C">
        <w:rPr>
          <w:rFonts w:ascii="Times New Roman" w:hAnsi="Times New Roman"/>
          <w:sz w:val="22"/>
          <w:szCs w:val="22"/>
        </w:rPr>
        <w:t>two</w:t>
      </w:r>
      <w:r w:rsidR="00682A74" w:rsidRPr="00682A74">
        <w:rPr>
          <w:rFonts w:ascii="Times New Roman" w:hAnsi="Times New Roman"/>
          <w:sz w:val="22"/>
          <w:szCs w:val="22"/>
        </w:rPr>
        <w:t>)</w:t>
      </w:r>
      <w:r w:rsidRPr="00682A74">
        <w:rPr>
          <w:rFonts w:ascii="Times New Roman" w:hAnsi="Times New Roman"/>
          <w:sz w:val="22"/>
          <w:szCs w:val="22"/>
        </w:rPr>
        <w:t xml:space="preserve"> year</w:t>
      </w:r>
      <w:r w:rsidR="002A2F1C">
        <w:rPr>
          <w:rFonts w:ascii="Times New Roman" w:hAnsi="Times New Roman"/>
          <w:sz w:val="22"/>
          <w:szCs w:val="22"/>
        </w:rPr>
        <w:t>s</w:t>
      </w:r>
      <w:r w:rsidRPr="00682A74">
        <w:rPr>
          <w:rFonts w:ascii="Times New Roman" w:hAnsi="Times New Roman"/>
          <w:sz w:val="22"/>
          <w:szCs w:val="22"/>
        </w:rPr>
        <w:t xml:space="preserve">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1E90F171" w:rsidR="0047783A" w:rsidRPr="003D6B6C" w:rsidRDefault="00B4108E" w:rsidP="006B145B">
      <w:pPr>
        <w:ind w:left="1134" w:hanging="708"/>
        <w:jc w:val="both"/>
        <w:rPr>
          <w:rFonts w:ascii="Times New Roman" w:hAnsi="Times New Roman"/>
          <w:sz w:val="22"/>
          <w:szCs w:val="22"/>
        </w:rPr>
      </w:pPr>
      <w:r>
        <w:rPr>
          <w:rFonts w:ascii="Times New Roman" w:hAnsi="Times New Roman"/>
          <w:sz w:val="22"/>
          <w:szCs w:val="22"/>
        </w:rPr>
        <w:t>N/a</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lastRenderedPageBreak/>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0F81555E" w14:textId="32C811C2" w:rsidR="0047783A" w:rsidRPr="00682A74" w:rsidRDefault="0047783A" w:rsidP="001B55AC">
      <w:pPr>
        <w:ind w:left="1134" w:hanging="708"/>
        <w:jc w:val="both"/>
        <w:rPr>
          <w:rFonts w:ascii="Times New Roman" w:hAnsi="Times New Roman"/>
          <w:sz w:val="22"/>
          <w:szCs w:val="22"/>
        </w:rPr>
      </w:pPr>
      <w:r w:rsidRPr="00682A74">
        <w:rPr>
          <w:rFonts w:ascii="Times New Roman" w:hAnsi="Times New Roman"/>
          <w:sz w:val="22"/>
          <w:szCs w:val="22"/>
        </w:rPr>
        <w:t>40.</w:t>
      </w:r>
      <w:r w:rsidR="00D83918" w:rsidRPr="00682A74">
        <w:rPr>
          <w:rFonts w:ascii="Times New Roman" w:hAnsi="Times New Roman"/>
          <w:sz w:val="22"/>
          <w:szCs w:val="22"/>
        </w:rPr>
        <w:t>4</w:t>
      </w:r>
      <w:r w:rsidR="00B4108E" w:rsidRPr="00682A74">
        <w:rPr>
          <w:rFonts w:ascii="Times New Roman" w:hAnsi="Times New Roman"/>
          <w:sz w:val="22"/>
          <w:szCs w:val="22"/>
        </w:rPr>
        <w:tab/>
      </w:r>
      <w:r w:rsidRPr="00682A74">
        <w:rPr>
          <w:rFonts w:ascii="Times New Roman" w:hAnsi="Times New Roman"/>
          <w:sz w:val="22"/>
          <w:szCs w:val="22"/>
        </w:rPr>
        <w:t xml:space="preserve">Any disputes arising out of or relating to this </w:t>
      </w:r>
      <w:r w:rsidR="00F60098" w:rsidRPr="00682A74">
        <w:rPr>
          <w:rFonts w:ascii="Times New Roman" w:hAnsi="Times New Roman"/>
          <w:sz w:val="22"/>
          <w:szCs w:val="22"/>
        </w:rPr>
        <w:t>c</w:t>
      </w:r>
      <w:r w:rsidR="0097513D" w:rsidRPr="00682A74">
        <w:rPr>
          <w:rFonts w:ascii="Times New Roman" w:hAnsi="Times New Roman"/>
          <w:sz w:val="22"/>
          <w:szCs w:val="22"/>
        </w:rPr>
        <w:t>ontract</w:t>
      </w:r>
      <w:r w:rsidRPr="00682A74">
        <w:rPr>
          <w:rFonts w:ascii="Times New Roman" w:hAnsi="Times New Roman"/>
          <w:sz w:val="22"/>
          <w:szCs w:val="22"/>
        </w:rPr>
        <w:t xml:space="preserve"> which cannot be settled otherwise </w:t>
      </w:r>
      <w:r w:rsidR="00177A94" w:rsidRPr="00682A74">
        <w:rPr>
          <w:rFonts w:ascii="Times New Roman" w:hAnsi="Times New Roman"/>
          <w:sz w:val="22"/>
          <w:szCs w:val="22"/>
        </w:rPr>
        <w:t xml:space="preserve">shall </w:t>
      </w:r>
      <w:r w:rsidRPr="00682A74">
        <w:rPr>
          <w:rFonts w:ascii="Times New Roman" w:hAnsi="Times New Roman"/>
          <w:sz w:val="22"/>
          <w:szCs w:val="22"/>
        </w:rPr>
        <w:t xml:space="preserve">be referred to the exclusive jurisdiction of </w:t>
      </w:r>
      <w:r w:rsidR="00B4108E" w:rsidRPr="00682A74">
        <w:rPr>
          <w:rFonts w:ascii="Times New Roman" w:hAnsi="Times New Roman"/>
          <w:sz w:val="22"/>
          <w:szCs w:val="22"/>
        </w:rPr>
        <w:t xml:space="preserve">Commercial court of Nish </w:t>
      </w:r>
      <w:r w:rsidR="00686ACD" w:rsidRPr="00682A74">
        <w:rPr>
          <w:rFonts w:ascii="Times New Roman" w:hAnsi="Times New Roman"/>
          <w:sz w:val="22"/>
          <w:szCs w:val="22"/>
        </w:rPr>
        <w:t xml:space="preserve">in accordance with </w:t>
      </w:r>
      <w:r w:rsidRPr="00682A74">
        <w:rPr>
          <w:rFonts w:ascii="Times New Roman" w:hAnsi="Times New Roman"/>
          <w:sz w:val="22"/>
          <w:szCs w:val="22"/>
        </w:rPr>
        <w:t xml:space="preserve">the national legislation of </w:t>
      </w:r>
      <w:r w:rsidR="009A0E33" w:rsidRPr="00682A74">
        <w:rPr>
          <w:rFonts w:ascii="Times New Roman" w:hAnsi="Times New Roman"/>
          <w:sz w:val="22"/>
          <w:szCs w:val="22"/>
        </w:rPr>
        <w:t xml:space="preserve">the state of </w:t>
      </w:r>
      <w:r w:rsidRPr="00682A74">
        <w:rPr>
          <w:rFonts w:ascii="Times New Roman" w:hAnsi="Times New Roman"/>
          <w:sz w:val="22"/>
          <w:szCs w:val="22"/>
        </w:rPr>
        <w:t xml:space="preserve">the </w:t>
      </w:r>
      <w:r w:rsidR="00F60098" w:rsidRPr="00682A74">
        <w:rPr>
          <w:rFonts w:ascii="Times New Roman" w:hAnsi="Times New Roman"/>
          <w:sz w:val="22"/>
          <w:szCs w:val="22"/>
        </w:rPr>
        <w:t>c</w:t>
      </w:r>
      <w:r w:rsidRPr="00682A74">
        <w:rPr>
          <w:rFonts w:ascii="Times New Roman" w:hAnsi="Times New Roman"/>
          <w:sz w:val="22"/>
          <w:szCs w:val="22"/>
        </w:rPr>
        <w:t xml:space="preserve">ontracting </w:t>
      </w:r>
      <w:r w:rsidR="00F60098" w:rsidRPr="00682A74">
        <w:rPr>
          <w:rFonts w:ascii="Times New Roman" w:hAnsi="Times New Roman"/>
          <w:sz w:val="22"/>
          <w:szCs w:val="22"/>
        </w:rPr>
        <w:t>a</w:t>
      </w:r>
      <w:r w:rsidRPr="00682A74">
        <w:rPr>
          <w:rFonts w:ascii="Times New Roman" w:hAnsi="Times New Roman"/>
          <w:sz w:val="22"/>
          <w:szCs w:val="22"/>
        </w:rPr>
        <w:t>uthority.</w:t>
      </w:r>
    </w:p>
    <w:p w14:paraId="53F35545" w14:textId="77777777" w:rsidR="00407C90" w:rsidRPr="00682A74" w:rsidRDefault="00407C90" w:rsidP="00407C90">
      <w:pPr>
        <w:keepNext/>
        <w:keepLines/>
        <w:tabs>
          <w:tab w:val="left" w:pos="1134"/>
        </w:tabs>
        <w:spacing w:before="240"/>
        <w:ind w:left="1134" w:hanging="1134"/>
        <w:rPr>
          <w:rFonts w:ascii="Times New Roman" w:hAnsi="Times New Roman"/>
          <w:b/>
          <w:sz w:val="24"/>
          <w:szCs w:val="24"/>
        </w:rPr>
      </w:pPr>
      <w:r w:rsidRPr="00682A74">
        <w:rPr>
          <w:rFonts w:ascii="Times New Roman" w:hAnsi="Times New Roman"/>
          <w:b/>
          <w:sz w:val="24"/>
          <w:szCs w:val="24"/>
        </w:rPr>
        <w:t>Article 44</w:t>
      </w:r>
      <w:r w:rsidRPr="00682A74">
        <w:rPr>
          <w:rFonts w:ascii="Times New Roman" w:hAnsi="Times New Roman"/>
          <w:b/>
          <w:sz w:val="24"/>
          <w:szCs w:val="24"/>
        </w:rPr>
        <w:tab/>
        <w:t xml:space="preserve">Data </w:t>
      </w:r>
      <w:r w:rsidR="00686E07" w:rsidRPr="00682A74">
        <w:rPr>
          <w:rFonts w:ascii="Times New Roman" w:hAnsi="Times New Roman"/>
          <w:b/>
          <w:sz w:val="24"/>
          <w:szCs w:val="24"/>
        </w:rPr>
        <w:t>p</w:t>
      </w:r>
      <w:r w:rsidRPr="00682A74">
        <w:rPr>
          <w:rFonts w:ascii="Times New Roman" w:hAnsi="Times New Roman"/>
          <w:b/>
          <w:sz w:val="24"/>
          <w:szCs w:val="24"/>
        </w:rPr>
        <w:t>rotection</w:t>
      </w:r>
    </w:p>
    <w:p w14:paraId="5F3FDACE" w14:textId="71AAA7A7" w:rsidR="009F7E6A" w:rsidRPr="00682A74" w:rsidRDefault="009F7E6A" w:rsidP="009F7E6A">
      <w:pPr>
        <w:jc w:val="both"/>
        <w:rPr>
          <w:rFonts w:ascii="Times New Roman" w:hAnsi="Times New Roman"/>
          <w:sz w:val="22"/>
          <w:szCs w:val="22"/>
        </w:rPr>
      </w:pPr>
      <w:r w:rsidRPr="00682A74">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11"/>
      <w:footerReference w:type="defaul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EB5CA" w14:textId="77777777" w:rsidR="00FB7B77" w:rsidRPr="006A5F84" w:rsidRDefault="00FB7B77">
      <w:r w:rsidRPr="006A5F84">
        <w:separator/>
      </w:r>
    </w:p>
  </w:endnote>
  <w:endnote w:type="continuationSeparator" w:id="0">
    <w:p w14:paraId="006D2E6A" w14:textId="77777777" w:rsidR="00FB7B77" w:rsidRPr="006A5F84" w:rsidRDefault="00FB7B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6DD24240" w:rsidR="007E36E3" w:rsidRPr="00FE689C" w:rsidRDefault="00FE7134"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7134">
      <w:rPr>
        <w:rFonts w:ascii="Times New Roman" w:hAnsi="Times New Roman"/>
        <w:b/>
        <w:sz w:val="18"/>
        <w:lang w:val="en-GB"/>
      </w:rPr>
      <w:t>August 2020</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B018DA">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B018DA">
      <w:rPr>
        <w:rStyle w:val="PageNumber"/>
        <w:rFonts w:ascii="Times New Roman" w:hAnsi="Times New Roman"/>
        <w:noProof/>
        <w:sz w:val="18"/>
        <w:szCs w:val="18"/>
        <w:lang w:val="en-GB"/>
      </w:rPr>
      <w:t>4</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4650C" w14:textId="77777777" w:rsidR="00FB7B77" w:rsidRPr="006A5F84" w:rsidRDefault="00FB7B77">
      <w:r w:rsidRPr="006A5F84">
        <w:separator/>
      </w:r>
    </w:p>
  </w:footnote>
  <w:footnote w:type="continuationSeparator" w:id="0">
    <w:p w14:paraId="3C284826" w14:textId="77777777" w:rsidR="00FB7B77" w:rsidRPr="006A5F84" w:rsidRDefault="00FB7B77">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746B"/>
    <w:rsid w:val="000A1A71"/>
    <w:rsid w:val="000A3B36"/>
    <w:rsid w:val="000A6371"/>
    <w:rsid w:val="000A7A2C"/>
    <w:rsid w:val="000B0983"/>
    <w:rsid w:val="000B1236"/>
    <w:rsid w:val="000B46A8"/>
    <w:rsid w:val="000B79F6"/>
    <w:rsid w:val="000C4AE6"/>
    <w:rsid w:val="000C709A"/>
    <w:rsid w:val="000D11A1"/>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2F1C"/>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1F78"/>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208"/>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A016E"/>
    <w:rsid w:val="005A6C0F"/>
    <w:rsid w:val="005B0129"/>
    <w:rsid w:val="005B083F"/>
    <w:rsid w:val="005B2018"/>
    <w:rsid w:val="005B3CAB"/>
    <w:rsid w:val="005C0EA1"/>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2A74"/>
    <w:rsid w:val="006838A1"/>
    <w:rsid w:val="00684801"/>
    <w:rsid w:val="006858D9"/>
    <w:rsid w:val="00686ACD"/>
    <w:rsid w:val="00686E07"/>
    <w:rsid w:val="006917B2"/>
    <w:rsid w:val="00692095"/>
    <w:rsid w:val="00695007"/>
    <w:rsid w:val="006A5F84"/>
    <w:rsid w:val="006B0AB1"/>
    <w:rsid w:val="006B145B"/>
    <w:rsid w:val="006C2F05"/>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BFE"/>
    <w:rsid w:val="00724C93"/>
    <w:rsid w:val="00724D0C"/>
    <w:rsid w:val="00725082"/>
    <w:rsid w:val="0073450F"/>
    <w:rsid w:val="007520CA"/>
    <w:rsid w:val="00752B52"/>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AF5"/>
    <w:rsid w:val="007A7739"/>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D065E"/>
    <w:rsid w:val="008E40E2"/>
    <w:rsid w:val="008E5F59"/>
    <w:rsid w:val="008E7A2D"/>
    <w:rsid w:val="008F1BDC"/>
    <w:rsid w:val="008F3866"/>
    <w:rsid w:val="008F4FF6"/>
    <w:rsid w:val="009143FD"/>
    <w:rsid w:val="00920A51"/>
    <w:rsid w:val="00922542"/>
    <w:rsid w:val="00923EDA"/>
    <w:rsid w:val="009251E3"/>
    <w:rsid w:val="00925DBE"/>
    <w:rsid w:val="00930AD1"/>
    <w:rsid w:val="0093582A"/>
    <w:rsid w:val="009372A3"/>
    <w:rsid w:val="0094670B"/>
    <w:rsid w:val="00950B0C"/>
    <w:rsid w:val="0097513D"/>
    <w:rsid w:val="00980A42"/>
    <w:rsid w:val="00986B1E"/>
    <w:rsid w:val="00997416"/>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2C82"/>
    <w:rsid w:val="00A75650"/>
    <w:rsid w:val="00A76A6E"/>
    <w:rsid w:val="00A845B1"/>
    <w:rsid w:val="00A87E3D"/>
    <w:rsid w:val="00A90875"/>
    <w:rsid w:val="00A9597C"/>
    <w:rsid w:val="00AA1DAF"/>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18DA"/>
    <w:rsid w:val="00B0538B"/>
    <w:rsid w:val="00B07102"/>
    <w:rsid w:val="00B1165D"/>
    <w:rsid w:val="00B12EB5"/>
    <w:rsid w:val="00B17A53"/>
    <w:rsid w:val="00B207DB"/>
    <w:rsid w:val="00B22470"/>
    <w:rsid w:val="00B2499C"/>
    <w:rsid w:val="00B2529B"/>
    <w:rsid w:val="00B277E4"/>
    <w:rsid w:val="00B30528"/>
    <w:rsid w:val="00B3168E"/>
    <w:rsid w:val="00B34179"/>
    <w:rsid w:val="00B4108E"/>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E5FA7"/>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3F76"/>
    <w:rsid w:val="00CA6C68"/>
    <w:rsid w:val="00CB616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217"/>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440A"/>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B7B77"/>
    <w:rsid w:val="00FD1E84"/>
    <w:rsid w:val="00FD23CD"/>
    <w:rsid w:val="00FD659C"/>
    <w:rsid w:val="00FD68B9"/>
    <w:rsid w:val="00FD6CB9"/>
    <w:rsid w:val="00FE1372"/>
    <w:rsid w:val="00FE3081"/>
    <w:rsid w:val="00FE3E3B"/>
    <w:rsid w:val="00FE689C"/>
    <w:rsid w:val="00FE7134"/>
    <w:rsid w:val="00FE7D87"/>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5063226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mnazijadimgrad@mts.r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europa.eu/info/funding-tenders/how-eu-funding-works/information-contractors-and-beneficiaries/exchange-rate-inforeuro_en" TargetMode="Externa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FE181-1496-46E0-9449-96235827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6027</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Sasa Kostov</cp:lastModifiedBy>
  <cp:revision>28</cp:revision>
  <cp:lastPrinted>2014-02-11T14:32:00Z</cp:lastPrinted>
  <dcterms:created xsi:type="dcterms:W3CDTF">2018-12-18T11:40:00Z</dcterms:created>
  <dcterms:modified xsi:type="dcterms:W3CDTF">2021-01-17T09:35:00Z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